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«ОПЕНРЕГ»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5rcF0g7IEqDqPcT36JZG7wV8w==">AMUW2mViKGCwe5MXij6iDZAE3cDD9kRYrPvwlI1ooXzJX6VgqitIZatEAw/1qORaOGnBTgvQ8bHXQV2ggefnVjVcPGNQhRz3ypBrCwSf5ew8eoc9l28iRPA=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