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ОПЕНРЕГ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guBxgFSNTnFljS87r5XH6JQjw==">AMUW2mWC28uK09ifOmeSPmtf3rOxwX2t0EhMeikln3R/MOSdhte5LdIIT6JY/BiZFlQ55R0ZPVGz4uuQktibAAC2cbAxa7GWd2RtfmANwAW19B96y+MB48o=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